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0BE" w:rsidR="000D00BE" w:rsidP="00FD019D" w:rsidRDefault="004F5489" w14:paraId="4F3A8FE0" w14:textId="0F1898D9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Cyber Guru S.p.A. 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informa che i dati personali 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delle proprie controparti contrattuali (e in particolari dei rispettivi legali rappresentanti, personale di contatto e referenti – “</w:t>
      </w:r>
      <w:r w:rsidRPr="00431929" w:rsidR="00431929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Interessati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)” 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raccolti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al fine di instaurare ed eseguire i 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rapporti contrattuali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saranno 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tratta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ti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nel rispetto della normativa 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in materia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. </w:t>
      </w:r>
      <w:r w:rsidRPr="000D00BE"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Ai sensi dell’art. 13 del Regolamento (UE) 2016/679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(“</w:t>
      </w:r>
      <w:r w:rsidRPr="00431929" w:rsidR="00431929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Regolamento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”)</w:t>
      </w:r>
      <w:r w:rsidRPr="000D00BE"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, 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Cyber Guru S.p.A</w:t>
      </w:r>
      <w:r w:rsidRPr="000D00BE" w:rsidR="0EB1321D">
        <w:rPr>
          <w:rFonts w:ascii="Garamond" w:hAnsi="Garamond" w:eastAsia="MS Mincho" w:cs="Arial"/>
          <w:kern w:val="0"/>
          <w:sz w:val="20"/>
          <w:szCs w:val="20"/>
          <w14:ligatures w14:val="none"/>
        </w:rPr>
        <w:t>.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, fornisce le seguenti informazioni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i</w:t>
      </w:r>
      <w:r w:rsidRPr="000D00BE"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n relazione ai suddetti trattamenti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:</w:t>
      </w:r>
    </w:p>
    <w:p w:rsidRPr="000D00BE" w:rsidR="000D00BE" w:rsidP="00FD019D" w:rsidRDefault="000D00BE" w14:paraId="14AE6CFA" w14:textId="77777777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</w:p>
    <w:p w:rsidRPr="00431929" w:rsidR="000D00BE" w:rsidP="00431929" w:rsidRDefault="000D00BE" w14:paraId="02977C2E" w14:textId="1B1AA254">
      <w:pPr>
        <w:pStyle w:val="ListParagraph"/>
        <w:numPr>
          <w:ilvl w:val="0"/>
          <w:numId w:val="1"/>
        </w:numPr>
        <w:spacing w:after="0" w:line="360" w:lineRule="auto"/>
        <w:ind w:right="282"/>
        <w:jc w:val="both"/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</w:pPr>
      <w:r w:rsidRPr="00431929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TIPOLOGIA DATI PERSONALI RACCOLTI</w:t>
      </w:r>
    </w:p>
    <w:p w:rsidRPr="000D00BE" w:rsidR="000D00BE" w:rsidP="00FD019D" w:rsidRDefault="000D00BE" w14:paraId="08839D86" w14:textId="30601EBC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I dati personali raccolti, 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così come forniti in occasione dei rapporti contrattuali o dagli Interessati (“</w:t>
      </w:r>
      <w:r w:rsidR="00431929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Dati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”) 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sono inerenti esclusivamente a:</w:t>
      </w:r>
    </w:p>
    <w:p w:rsidR="000D00BE" w:rsidP="00FD019D" w:rsidRDefault="000D00BE" w14:paraId="3C3EC29F" w14:textId="432F7AC6">
      <w:pPr>
        <w:spacing w:after="0" w:line="360" w:lineRule="auto"/>
        <w:ind w:left="993" w:right="282" w:hanging="284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-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ab/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dati identificativi (per esempio: nome, cognome</w:t>
      </w:r>
      <w:r w:rsidR="006B7FF3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ecc.);</w:t>
      </w:r>
    </w:p>
    <w:p w:rsidRPr="000D00BE" w:rsidR="00431929" w:rsidP="00FD019D" w:rsidRDefault="00431929" w14:paraId="6313E1C4" w14:textId="7E8985E7">
      <w:pPr>
        <w:spacing w:after="0" w:line="360" w:lineRule="auto"/>
        <w:ind w:left="993" w:right="282" w:hanging="284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- 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ab/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dati di contatto (per esempio: 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indirizzo, telefono, fax, e-mail,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ecc…)</w:t>
      </w:r>
    </w:p>
    <w:p w:rsidR="00431929" w:rsidP="00FD019D" w:rsidRDefault="000D00BE" w14:paraId="255762BD" w14:textId="77777777">
      <w:pPr>
        <w:spacing w:after="0" w:line="360" w:lineRule="auto"/>
        <w:ind w:left="993" w:right="282" w:hanging="284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-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ab/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dati fiscali (se richiesti a norma di legge - per esempio codice fiscale, partita iva, ecc.)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;</w:t>
      </w:r>
    </w:p>
    <w:p w:rsidRPr="000D00BE" w:rsidR="000D00BE" w:rsidP="00FD019D" w:rsidRDefault="00431929" w14:paraId="4EBD2D49" w14:textId="61F99DB7">
      <w:pPr>
        <w:spacing w:after="0" w:line="360" w:lineRule="auto"/>
        <w:ind w:left="993" w:right="282" w:hanging="284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-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ab/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ulteriori dati comuni eventualmente raccolti durante l’esecuzione dei rapporti contrattuali</w:t>
      </w:r>
    </w:p>
    <w:p w:rsidRPr="000D00BE" w:rsidR="000D00BE" w:rsidP="00FD019D" w:rsidRDefault="000D00BE" w14:paraId="4A7F2AC7" w14:textId="77777777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</w:p>
    <w:p w:rsidRPr="000D00BE" w:rsidR="000D00BE" w:rsidP="00431929" w:rsidRDefault="000D00BE" w14:paraId="0B98E54B" w14:textId="77777777">
      <w:pPr>
        <w:pStyle w:val="ListParagraph"/>
        <w:numPr>
          <w:ilvl w:val="0"/>
          <w:numId w:val="1"/>
        </w:numPr>
        <w:spacing w:after="0" w:line="360" w:lineRule="auto"/>
        <w:ind w:right="282"/>
        <w:jc w:val="both"/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TITOLARE DEL TRATTAMENTO DEI DATI PERSONALI</w:t>
      </w:r>
    </w:p>
    <w:p w:rsidRPr="000D00BE" w:rsidR="000D00BE" w:rsidP="00FD019D" w:rsidRDefault="000D00BE" w14:paraId="03A12F4A" w14:textId="3DAC8417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Titolare del trattamento dei dati personali è </w:t>
      </w:r>
      <w:r w:rsidR="004F5489">
        <w:rPr>
          <w:rFonts w:ascii="Garamond" w:hAnsi="Garamond" w:eastAsia="MS Mincho" w:cs="Arial"/>
          <w:kern w:val="0"/>
          <w:sz w:val="20"/>
          <w:szCs w:val="20"/>
          <w14:ligatures w14:val="none"/>
        </w:rPr>
        <w:t>Cyber Guru S.p.A.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, sita in Roma, Viale della Grande Muraglia 284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. L’Interessato può contattare il Titolare del trattamento 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in ogni momento, 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scrivendo 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all’indirizzo e-mail: </w:t>
      </w:r>
      <w:r w:rsidRPr="000D00BE" w:rsidR="004F5489">
        <w:rPr>
          <w:rFonts w:ascii="Garamond" w:hAnsi="Garamond" w:eastAsia="MS Mincho" w:cs="Arial"/>
          <w:color w:val="0000FF"/>
          <w:kern w:val="0"/>
          <w:sz w:val="20"/>
          <w:szCs w:val="20"/>
          <w:u w:val="single"/>
          <w14:ligatures w14:val="none"/>
        </w:rPr>
        <w:t>privacy@cyberguru.</w:t>
      </w:r>
      <w:r w:rsidR="004F5489">
        <w:rPr>
          <w:rFonts w:ascii="Garamond" w:hAnsi="Garamond" w:eastAsia="MS Mincho" w:cs="Arial"/>
          <w:color w:val="0000FF"/>
          <w:kern w:val="0"/>
          <w:sz w:val="20"/>
          <w:szCs w:val="20"/>
          <w:u w:val="single"/>
          <w14:ligatures w14:val="none"/>
        </w:rPr>
        <w:t>it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, 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anche 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per 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esercitare i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diritti riportati 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nella sezione </w:t>
      </w:r>
      <w:proofErr w:type="gramStart"/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7</w:t>
      </w:r>
      <w:proofErr w:type="gramEnd"/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della presente 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informativa.</w:t>
      </w:r>
    </w:p>
    <w:p w:rsidRPr="000D00BE" w:rsidR="000D00BE" w:rsidP="00FD019D" w:rsidRDefault="000D00BE" w14:paraId="599FD078" w14:textId="77777777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</w:p>
    <w:p w:rsidRPr="000D00BE" w:rsidR="000D00BE" w:rsidP="00431929" w:rsidRDefault="000D00BE" w14:paraId="630D7A56" w14:textId="2B937EB2">
      <w:pPr>
        <w:pStyle w:val="ListParagraph"/>
        <w:numPr>
          <w:ilvl w:val="0"/>
          <w:numId w:val="1"/>
        </w:numPr>
        <w:spacing w:after="0" w:line="360" w:lineRule="auto"/>
        <w:ind w:right="282"/>
        <w:jc w:val="both"/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FINALITÀ</w:t>
      </w:r>
      <w:r w:rsidR="00F04D41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, BASE GIURIDICA</w:t>
      </w:r>
      <w:r w:rsidRPr="000D00BE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 xml:space="preserve"> E MODALITÀ DEL TRATTAMENTO</w:t>
      </w:r>
    </w:p>
    <w:p w:rsidRPr="000D00BE" w:rsidR="000D00BE" w:rsidP="00FD019D" w:rsidRDefault="000D00BE" w14:paraId="171B20EB" w14:textId="1340D596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Le finalità del trattamento dei 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D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ati sono le seguenti:</w:t>
      </w:r>
    </w:p>
    <w:p w:rsidRPr="000D00BE" w:rsidR="000D00BE" w:rsidP="00FD019D" w:rsidRDefault="000D00BE" w14:paraId="06CA8B86" w14:textId="1BEA3B4B">
      <w:pPr>
        <w:spacing w:after="0" w:line="360" w:lineRule="auto"/>
        <w:ind w:left="993" w:right="282" w:hanging="284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•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ab/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perfezionamento e gestione del contratto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.</w:t>
      </w:r>
      <w:r w:rsidRPr="00431929"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B</w:t>
      </w:r>
      <w:r w:rsidRPr="000D00BE"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ase giuridica del trattamento è costituita dal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l’art.</w:t>
      </w:r>
      <w:r w:rsidRPr="000D00BE"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6 (1)(b) del Regolamento in quanto necessario alla stipula e all’esecuzione del </w:t>
      </w:r>
      <w:r w:rsidRPr="000D00BE"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contratto o 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di cui l’Interessato è parte in considerazione del ruolo ricoperto</w:t>
      </w:r>
      <w:r w:rsidR="006B7FF3">
        <w:rPr>
          <w:rFonts w:ascii="Garamond" w:hAnsi="Garamond" w:eastAsia="MS Mincho" w:cs="Arial"/>
          <w:kern w:val="0"/>
          <w:sz w:val="20"/>
          <w:szCs w:val="20"/>
          <w14:ligatures w14:val="none"/>
        </w:rPr>
        <w:t>.;</w:t>
      </w:r>
    </w:p>
    <w:p w:rsidRPr="000D00BE" w:rsidR="000D00BE" w:rsidP="00FD019D" w:rsidRDefault="000D00BE" w14:paraId="23575758" w14:textId="01A35525">
      <w:pPr>
        <w:spacing w:after="0" w:line="360" w:lineRule="auto"/>
        <w:ind w:left="993" w:right="282" w:hanging="284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•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ab/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adempimento degli obblighi di legge.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B</w:t>
      </w:r>
      <w:r w:rsidRPr="000D00BE"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ase giuridica del trattamento è costituita dal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>l’art.</w:t>
      </w:r>
      <w:r w:rsidRPr="000D00BE"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</w:t>
      </w:r>
      <w:r w:rsidR="00431929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6 (1)(c) del Regolamento in quanto necessario 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al fine di adempiere ad obblighi di legge.</w:t>
      </w:r>
    </w:p>
    <w:p w:rsidRPr="000D00BE" w:rsidR="000D00BE" w:rsidP="00FD019D" w:rsidRDefault="000D00BE" w14:paraId="04D48B2F" w14:textId="3E7EC32D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I 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D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ati saranno trattati in forma cartacea, informatizzata e telematica, e inseriti nelle pertinenti banche dati cui potrà accedere esclusivamente il 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T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itolare e i suoi addetti incaricati.</w:t>
      </w:r>
    </w:p>
    <w:p w:rsidR="000D00BE" w:rsidP="00FD019D" w:rsidRDefault="000D00BE" w14:paraId="68EC360E" w14:textId="4DE6F7AA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Per quanto riguarda i 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D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ati trattati in forma elettronica, sono state adottate misure di sicurezza appropriate per tutelare i diritti, le libertà e i legittimi interessi dell'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I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nteressato 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ai sensi dell’art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. 32 del Reg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olamento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.</w:t>
      </w:r>
    </w:p>
    <w:p w:rsidRPr="000D00BE" w:rsidR="00F04D41" w:rsidP="00F04D41" w:rsidRDefault="00F04D41" w14:paraId="1097BEA3" w14:textId="65F03382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Il 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T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itolare informa che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i Dati non sono trattati tramite 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process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i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decisional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i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automatizzat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i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.</w:t>
      </w:r>
    </w:p>
    <w:p w:rsidRPr="000D00BE" w:rsidR="000D00BE" w:rsidP="00FD019D" w:rsidRDefault="000D00BE" w14:paraId="48E2A8D4" w14:textId="77777777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</w:p>
    <w:p w:rsidRPr="000D00BE" w:rsidR="000D00BE" w:rsidP="00F04D41" w:rsidRDefault="00F04D41" w14:paraId="3A739C84" w14:textId="2F85C2E0">
      <w:pPr>
        <w:pStyle w:val="ListParagraph"/>
        <w:numPr>
          <w:ilvl w:val="0"/>
          <w:numId w:val="1"/>
        </w:numPr>
        <w:spacing w:after="0" w:line="360" w:lineRule="auto"/>
        <w:ind w:right="282"/>
        <w:jc w:val="both"/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</w:pPr>
      <w:r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COMUNICAZIONE DEI DATI E TRASFERIMENTI</w:t>
      </w:r>
      <w:r w:rsidRPr="000D00BE" w:rsidR="000D00BE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DEI DATI</w:t>
      </w:r>
    </w:p>
    <w:p w:rsidR="00F04D41" w:rsidP="00FD019D" w:rsidRDefault="006B7FF3" w14:paraId="50FE3A67" w14:textId="60DD6C41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I Dati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potranno essere comunicati a </w:t>
      </w:r>
      <w:r w:rsidRPr="00F04D41"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a: (i) soggetti a cui sia riconosciuta la facoltà e l’interesse di accedere ai dati personali degli utenti da norme di legge o di normative secondarie; (ii) società, associazioni o studi professionali che prestino servizi ed attività per conto 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del Titolare</w:t>
      </w:r>
      <w:r w:rsidRPr="00F04D41"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in qualità di Responsabile del Trattamento per l’adempimento di obblighi di legge, nonché per ogni esigenza organizzativa ed amministrativa necessaria per fornire i servizi richiesti (“</w:t>
      </w:r>
      <w:r w:rsidRPr="00F04D41" w:rsidR="00F04D41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Responsabili</w:t>
      </w:r>
      <w:r w:rsidRPr="00F04D41"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”). I nominativi dei Responsabili sono riportati in un elenco richiedibile a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l</w:t>
      </w:r>
      <w:r w:rsidRPr="00F04D41"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recapit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o sopra indicato. </w:t>
      </w:r>
      <w:r w:rsidRPr="00F04D41"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I Dati non saranno diffusi.</w:t>
      </w:r>
    </w:p>
    <w:p w:rsidRPr="000D00BE" w:rsidR="000D00BE" w:rsidP="00FD019D" w:rsidRDefault="00F04D41" w14:paraId="6F4228E9" w14:textId="339C7B2B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I Dati 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non 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sono trasferiti in 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paes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i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extra UE o a organizzazion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i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internazional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i</w:t>
      </w:r>
      <w:r w:rsidRPr="000D00BE" w:rsid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.</w:t>
      </w:r>
    </w:p>
    <w:p w:rsidRPr="000D00BE" w:rsidR="000D00BE" w:rsidP="00021419" w:rsidRDefault="000D00BE" w14:paraId="67D817D4" w14:textId="77777777">
      <w:pPr>
        <w:spacing w:after="0" w:line="360" w:lineRule="auto"/>
        <w:ind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</w:p>
    <w:p w:rsidRPr="000D00BE" w:rsidR="000D00BE" w:rsidP="00F04D41" w:rsidRDefault="000D00BE" w14:paraId="68171953" w14:textId="152DF3F2">
      <w:pPr>
        <w:pStyle w:val="ListParagraph"/>
        <w:numPr>
          <w:ilvl w:val="0"/>
          <w:numId w:val="1"/>
        </w:numPr>
        <w:spacing w:after="0" w:line="360" w:lineRule="auto"/>
        <w:ind w:right="282"/>
        <w:jc w:val="both"/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CONSERVAZIONE DEI DATI</w:t>
      </w:r>
    </w:p>
    <w:p w:rsidRPr="000D00BE" w:rsidR="000D00BE" w:rsidP="00FD019D" w:rsidRDefault="00F04D41" w14:paraId="593361EA" w14:textId="1E54363B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I Dati saranno trattati per il tempo necessario all’esecuzione del rapporto contrattuale. Una volta terminato, i </w:t>
      </w:r>
      <w:r w:rsidR="006B7FF3">
        <w:rPr>
          <w:rFonts w:ascii="Garamond" w:hAnsi="Garamond" w:eastAsia="MS Mincho" w:cs="Arial"/>
          <w:kern w:val="0"/>
          <w:sz w:val="20"/>
          <w:szCs w:val="20"/>
          <w14:ligatures w14:val="none"/>
        </w:rPr>
        <w:t>Dati saranno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conservati per il tempo necessario </w:t>
      </w:r>
      <w:proofErr w:type="gramStart"/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ad</w:t>
      </w:r>
      <w:proofErr w:type="gramEnd"/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</w:t>
      </w:r>
      <w:r w:rsidRP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adempiere a obblighi di legge (a esempio in materia fiscale, contabile, amministrativa) e documentare le attività svolte. In queste ipotesi, i Dati saranno 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resi anonimi o </w:t>
      </w:r>
      <w:r w:rsidRP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cancellati nei termini previsti dalle </w:t>
      </w:r>
      <w:proofErr w:type="gramStart"/>
      <w:r w:rsidRP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predette</w:t>
      </w:r>
      <w:proofErr w:type="gramEnd"/>
      <w:r w:rsidRP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 normative.</w:t>
      </w:r>
    </w:p>
    <w:p w:rsidRPr="000D00BE" w:rsidR="000D00BE" w:rsidP="00FD019D" w:rsidRDefault="000D00BE" w14:paraId="6E87CA09" w14:textId="77777777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</w:p>
    <w:p w:rsidRPr="000D00BE" w:rsidR="000D00BE" w:rsidP="00F04D41" w:rsidRDefault="000D00BE" w14:paraId="6A5EBE77" w14:textId="77777777">
      <w:pPr>
        <w:pStyle w:val="ListParagraph"/>
        <w:numPr>
          <w:ilvl w:val="0"/>
          <w:numId w:val="1"/>
        </w:numPr>
        <w:spacing w:after="0" w:line="360" w:lineRule="auto"/>
        <w:ind w:right="282"/>
        <w:jc w:val="both"/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NATURA OBBLIGATORIA O FACOLTATIVA DEL CONFERIMENTO DEI DATI</w:t>
      </w:r>
    </w:p>
    <w:p w:rsidRPr="000D00BE" w:rsidR="000D00BE" w:rsidP="00FD019D" w:rsidRDefault="000D00BE" w14:paraId="41E87F60" w14:textId="5D203197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Il conferimento dei </w:t>
      </w:r>
      <w:r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D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ati e il relativo trattamento sono obbligatori in relazione alla gestione degli aspetti contrattuali, anche relativi agli adempimenti di natura fiscale; ne consegue che l’eventuale rifiuto a fornire i dati per tali finalità potrà determinare l’impossibilità del titolare del trattamento a dar corso ai rapporti professionali medesimi e agli obblighi di legge.</w:t>
      </w:r>
    </w:p>
    <w:p w:rsidRPr="000D00BE" w:rsidR="000D00BE" w:rsidP="00FD019D" w:rsidRDefault="000D00BE" w14:paraId="0F6B5EF8" w14:textId="77777777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</w:p>
    <w:p w:rsidRPr="000D00BE" w:rsidR="000D00BE" w:rsidP="00F04D41" w:rsidRDefault="000D00BE" w14:paraId="25270273" w14:textId="77777777">
      <w:pPr>
        <w:pStyle w:val="ListParagraph"/>
        <w:numPr>
          <w:ilvl w:val="0"/>
          <w:numId w:val="1"/>
        </w:numPr>
        <w:spacing w:after="0" w:line="360" w:lineRule="auto"/>
        <w:ind w:right="282"/>
        <w:jc w:val="both"/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</w:pPr>
      <w:r w:rsidRPr="000D00BE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DIRITTI DEGLI INTERESSATI</w:t>
      </w:r>
    </w:p>
    <w:p w:rsidRPr="00B05C1E" w:rsidR="00F04D41" w:rsidP="00B05C1E" w:rsidRDefault="00F04D41" w14:paraId="44E73027" w14:textId="61B05D3E">
      <w:pPr>
        <w:spacing w:after="0" w:line="360" w:lineRule="auto"/>
        <w:ind w:left="285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B05C1E">
        <w:rPr>
          <w:rFonts w:ascii="Garamond" w:hAnsi="Garamond" w:eastAsia="MS Mincho" w:cs="Arial"/>
          <w:kern w:val="0"/>
          <w:sz w:val="20"/>
          <w:szCs w:val="20"/>
          <w14:ligatures w14:val="none"/>
        </w:rPr>
        <w:t>Gli Interessati possono esercitare in ogni momento, i diritti previsti dal Regolamento, tra cui:</w:t>
      </w:r>
    </w:p>
    <w:p w:rsidRPr="00B05C1E" w:rsidR="00F04D41" w:rsidP="00B05C1E" w:rsidRDefault="00F04D41" w14:paraId="742F303E" w14:textId="7E0CDE48">
      <w:pPr>
        <w:pStyle w:val="ListParagraph"/>
        <w:numPr>
          <w:ilvl w:val="0"/>
          <w:numId w:val="3"/>
        </w:numPr>
        <w:spacing w:after="0" w:line="360" w:lineRule="auto"/>
        <w:ind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B05C1E">
        <w:rPr>
          <w:rFonts w:ascii="Garamond" w:hAnsi="Garamond" w:eastAsia="MS Mincho" w:cs="Arial"/>
          <w:kern w:val="0"/>
          <w:sz w:val="20"/>
          <w:szCs w:val="20"/>
          <w14:ligatures w14:val="none"/>
        </w:rPr>
        <w:t>richiedere informazioni su: (i) origine dei Dati; (ii) finalità e modalità del trattamento; (iii) logica applicata in caso di uso di strumenti elettronici; (iv) estremi identificativi del Titolare e dei Responsabili.</w:t>
      </w:r>
    </w:p>
    <w:p w:rsidRPr="00B05C1E" w:rsidR="00F04D41" w:rsidP="00B05C1E" w:rsidRDefault="00F04D41" w14:paraId="515A9FD3" w14:textId="6E45A448">
      <w:pPr>
        <w:pStyle w:val="ListParagraph"/>
        <w:numPr>
          <w:ilvl w:val="0"/>
          <w:numId w:val="3"/>
        </w:numPr>
        <w:spacing w:after="0" w:line="360" w:lineRule="auto"/>
        <w:ind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B05C1E">
        <w:rPr>
          <w:rFonts w:ascii="Garamond" w:hAnsi="Garamond" w:eastAsia="MS Mincho" w:cs="Arial"/>
          <w:kern w:val="0"/>
          <w:sz w:val="20"/>
          <w:szCs w:val="20"/>
          <w14:ligatures w14:val="none"/>
        </w:rPr>
        <w:t>ottenere: (i) l’accesso, l’aggiornamento, la rettifica o l’integrazione dei Dati; (ii) la cancellazione, la trasformazione in forma anonima o il blocco dei Dati trattati in violazione di legge; (iii) la limitazione del trattamento dei Dati; (iv) la copia dei Dati in formato standard.</w:t>
      </w:r>
    </w:p>
    <w:p w:rsidR="00D209D3" w:rsidP="00D209D3" w:rsidRDefault="00F04D41" w14:paraId="10DC216B" w14:textId="3F866D89">
      <w:pPr>
        <w:pStyle w:val="ListParagraph"/>
        <w:numPr>
          <w:ilvl w:val="0"/>
          <w:numId w:val="3"/>
        </w:numPr>
        <w:spacing w:after="0" w:line="360" w:lineRule="auto"/>
        <w:ind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B05C1E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 xml:space="preserve">opporsi, in tutto o in parte, ai trattamenti </w:t>
      </w:r>
      <w:r w:rsidR="00D209D3">
        <w:rPr>
          <w:rFonts w:ascii="Garamond" w:hAnsi="Garamond" w:eastAsia="MS Mincho" w:cs="Arial"/>
          <w:b/>
          <w:bCs/>
          <w:kern w:val="0"/>
          <w:sz w:val="20"/>
          <w:szCs w:val="20"/>
          <w14:ligatures w14:val="none"/>
        </w:rPr>
        <w:t>nei casi previsti dall’art. 21 Regolamento</w:t>
      </w:r>
      <w:r w:rsidRPr="00B05C1E" w:rsidR="00D209D3">
        <w:rPr>
          <w:rFonts w:ascii="Garamond" w:hAnsi="Garamond" w:eastAsia="MS Mincho" w:cs="Arial"/>
          <w:kern w:val="0"/>
          <w:sz w:val="20"/>
          <w:szCs w:val="20"/>
          <w14:ligatures w14:val="none"/>
        </w:rPr>
        <w:t>;</w:t>
      </w:r>
    </w:p>
    <w:p w:rsidR="00D209D3" w:rsidP="00F04D41" w:rsidRDefault="00F04D41" w14:paraId="14B82AE8" w14:textId="77777777">
      <w:pPr>
        <w:pStyle w:val="ListParagraph"/>
        <w:numPr>
          <w:ilvl w:val="0"/>
          <w:numId w:val="3"/>
        </w:numPr>
        <w:spacing w:after="0" w:line="360" w:lineRule="auto"/>
        <w:ind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 w:rsidRPr="00B05C1E">
        <w:rPr>
          <w:rFonts w:ascii="Garamond" w:hAnsi="Garamond" w:eastAsia="MS Mincho" w:cs="Arial"/>
          <w:kern w:val="0"/>
          <w:sz w:val="20"/>
          <w:szCs w:val="20"/>
          <w14:ligatures w14:val="none"/>
        </w:rPr>
        <w:t>revocare, in qualsiasi momento, il consenso eventualmente prestato e sulla base del quale è giustificato il trattamento, senza pregiudicare la liceità del trattamento effettuato sul consenso prestato prima della revoca.</w:t>
      </w:r>
    </w:p>
    <w:p w:rsidR="00D209D3" w:rsidP="00D209D3" w:rsidRDefault="00D209D3" w14:paraId="1ED527BE" w14:textId="63579E1E">
      <w:pPr>
        <w:spacing w:after="0" w:line="360" w:lineRule="auto"/>
        <w:ind w:left="360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Al fine di esercitare tali diritti, gli Interessati possono contattare il Titolare all’indirizzo e-mail: </w:t>
      </w:r>
      <w:r w:rsidRPr="000D00BE" w:rsidR="004F5489">
        <w:rPr>
          <w:rFonts w:ascii="Garamond" w:hAnsi="Garamond" w:eastAsia="MS Mincho" w:cs="Arial"/>
          <w:color w:val="0000FF"/>
          <w:kern w:val="0"/>
          <w:sz w:val="20"/>
          <w:szCs w:val="20"/>
          <w:u w:val="single"/>
          <w14:ligatures w14:val="none"/>
        </w:rPr>
        <w:t>privacy@cyberguru.</w:t>
      </w:r>
      <w:r w:rsidR="004F5489">
        <w:rPr>
          <w:rFonts w:ascii="Garamond" w:hAnsi="Garamond" w:eastAsia="MS Mincho" w:cs="Arial"/>
          <w:color w:val="0000FF"/>
          <w:kern w:val="0"/>
          <w:sz w:val="20"/>
          <w:szCs w:val="20"/>
          <w:u w:val="single"/>
          <w14:ligatures w14:val="none"/>
        </w:rPr>
        <w:t>it</w:t>
      </w:r>
      <w:r w:rsidRPr="000D00BE">
        <w:rPr>
          <w:rFonts w:ascii="Garamond" w:hAnsi="Garamond" w:eastAsia="MS Mincho" w:cs="Arial"/>
          <w:kern w:val="0"/>
          <w:sz w:val="20"/>
          <w:szCs w:val="20"/>
          <w14:ligatures w14:val="none"/>
        </w:rPr>
        <w:t>,</w:t>
      </w:r>
    </w:p>
    <w:p w:rsidR="00F04D41" w:rsidP="00D209D3" w:rsidRDefault="00D209D3" w14:paraId="643556D9" w14:textId="65879E6A">
      <w:pPr>
        <w:spacing w:after="0" w:line="360" w:lineRule="auto"/>
        <w:ind w:left="360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>Q</w:t>
      </w:r>
      <w:r w:rsidRPr="00B05C1E"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ualora ritengano che il trattamento dei Dati violi la normativa, </w:t>
      </w: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gli Interessati potranno altresì proporre </w:t>
      </w:r>
      <w:r w:rsidRPr="00B05C1E" w:rsidR="00F04D41">
        <w:rPr>
          <w:rFonts w:ascii="Garamond" w:hAnsi="Garamond" w:eastAsia="MS Mincho" w:cs="Arial"/>
          <w:kern w:val="0"/>
          <w:sz w:val="20"/>
          <w:szCs w:val="20"/>
          <w14:ligatures w14:val="none"/>
        </w:rPr>
        <w:t>reclamo all’autorità di controllo dello Stato membro in cui risiedono abitualmente o lavorano oppure del luogo ove si è verificata la presunta violazione.</w:t>
      </w:r>
    </w:p>
    <w:p w:rsidRPr="00B05C1E" w:rsidR="00D209D3" w:rsidP="00B05C1E" w:rsidRDefault="00D209D3" w14:paraId="75778163" w14:textId="05A8A51C">
      <w:pPr>
        <w:spacing w:after="0" w:line="360" w:lineRule="auto"/>
        <w:ind w:left="360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L’Autorità di controllo italiana può essere raggiunta ai recapiti presenti sul proprio sito web, </w:t>
      </w:r>
      <w:hyperlink w:history="1" r:id="rId10">
        <w:r w:rsidRPr="00F61948">
          <w:rPr>
            <w:rStyle w:val="Hyperlink"/>
            <w:rFonts w:ascii="Garamond" w:hAnsi="Garamond" w:eastAsia="MS Mincho" w:cs="Arial"/>
            <w:kern w:val="0"/>
            <w:sz w:val="20"/>
            <w:szCs w:val="20"/>
            <w14:ligatures w14:val="none"/>
          </w:rPr>
          <w:t>www.gpdp.it</w:t>
        </w:r>
      </w:hyperlink>
      <w:r>
        <w:rPr>
          <w:rFonts w:ascii="Garamond" w:hAnsi="Garamond" w:eastAsia="MS Mincho" w:cs="Arial"/>
          <w:kern w:val="0"/>
          <w:sz w:val="20"/>
          <w:szCs w:val="20"/>
          <w14:ligatures w14:val="none"/>
        </w:rPr>
        <w:t xml:space="preserve">. </w:t>
      </w:r>
    </w:p>
    <w:p w:rsidR="00F04D41" w:rsidP="00B05C1E" w:rsidRDefault="00F04D41" w14:paraId="6A88BE38" w14:textId="77777777">
      <w:pPr>
        <w:spacing w:after="0" w:line="360" w:lineRule="auto"/>
        <w:ind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</w:p>
    <w:p w:rsidRPr="000D00BE" w:rsidR="00F04D41" w:rsidP="00FD019D" w:rsidRDefault="00F04D41" w14:paraId="57EE7470" w14:textId="77777777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</w:p>
    <w:p w:rsidRPr="000D00BE" w:rsidR="000D00BE" w:rsidP="00FD019D" w:rsidRDefault="000D00BE" w14:paraId="2297AA6A" w14:textId="77777777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</w:p>
    <w:p w:rsidRPr="000D00BE" w:rsidR="000D00BE" w:rsidP="00FD019D" w:rsidRDefault="000D00BE" w14:paraId="1FA91BDD" w14:textId="1987C427">
      <w:pPr>
        <w:spacing w:after="0" w:line="360" w:lineRule="auto"/>
        <w:ind w:left="284" w:right="282"/>
        <w:jc w:val="both"/>
        <w:rPr>
          <w:rFonts w:ascii="Garamond" w:hAnsi="Garamond" w:eastAsia="MS Mincho" w:cs="Arial"/>
          <w:kern w:val="0"/>
          <w:sz w:val="20"/>
          <w:szCs w:val="20"/>
          <w14:ligatures w14:val="none"/>
        </w:rPr>
      </w:pPr>
    </w:p>
    <w:sectPr w:rsidRPr="000D00BE" w:rsidR="000D00BE">
      <w:headerReference w:type="default" r:id="rId11"/>
      <w:pgSz w:w="11906" w:h="16838" w:orient="portrait"/>
      <w:pgMar w:top="1417" w:right="1134" w:bottom="1134" w:left="1134" w:header="708" w:footer="708" w:gutter="0"/>
      <w:cols w:space="708"/>
      <w:docGrid w:linePitch="360"/>
      <w:footerReference w:type="default" r:id="R5063b3dd051a41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2E8" w:rsidP="00FD019D" w:rsidRDefault="000462E8" w14:paraId="22D9E398" w14:textId="77777777">
      <w:pPr>
        <w:spacing w:after="0" w:line="240" w:lineRule="auto"/>
      </w:pPr>
      <w:r>
        <w:separator/>
      </w:r>
    </w:p>
  </w:endnote>
  <w:endnote w:type="continuationSeparator" w:id="0">
    <w:p w:rsidR="000462E8" w:rsidP="00FD019D" w:rsidRDefault="000462E8" w14:paraId="542F90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93FD9FD" w:rsidTr="593FD9FD" w14:paraId="746BE1BA">
      <w:trPr>
        <w:trHeight w:val="300"/>
      </w:trPr>
      <w:tc>
        <w:tcPr>
          <w:tcW w:w="3210" w:type="dxa"/>
          <w:tcMar/>
        </w:tcPr>
        <w:p w:rsidR="593FD9FD" w:rsidP="593FD9FD" w:rsidRDefault="593FD9FD" w14:paraId="72D8F43D" w14:textId="16DF57C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93FD9FD" w:rsidP="593FD9FD" w:rsidRDefault="593FD9FD" w14:paraId="41358443" w14:textId="04046C92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593FD9FD" w:rsidP="593FD9FD" w:rsidRDefault="593FD9FD" w14:paraId="1DC32084" w14:textId="5F85533C">
          <w:pPr>
            <w:pStyle w:val="Header"/>
            <w:bidi w:val="0"/>
            <w:ind w:right="-115"/>
            <w:jc w:val="right"/>
          </w:pPr>
        </w:p>
      </w:tc>
    </w:tr>
  </w:tbl>
  <w:p w:rsidR="593FD9FD" w:rsidP="593FD9FD" w:rsidRDefault="593FD9FD" w14:paraId="6973BFB4" w14:textId="18CF03A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2E8" w:rsidP="00FD019D" w:rsidRDefault="000462E8" w14:paraId="1B06B741" w14:textId="77777777">
      <w:pPr>
        <w:spacing w:after="0" w:line="240" w:lineRule="auto"/>
      </w:pPr>
      <w:r>
        <w:separator/>
      </w:r>
    </w:p>
  </w:footnote>
  <w:footnote w:type="continuationSeparator" w:id="0">
    <w:p w:rsidR="000462E8" w:rsidP="00FD019D" w:rsidRDefault="000462E8" w14:paraId="01FE4A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072" w:type="dxa"/>
      <w:tblInd w:w="27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4590"/>
      <w:gridCol w:w="2043"/>
      <w:gridCol w:w="1134"/>
      <w:gridCol w:w="1305"/>
    </w:tblGrid>
    <w:tr w:rsidRPr="00FD019D" w:rsidR="00FD019D" w:rsidTr="593FD9FD" w14:paraId="01FB5CB6" w14:textId="77777777">
      <w:trPr>
        <w:cantSplit/>
        <w:trHeight w:val="412"/>
      </w:trPr>
      <w:tc>
        <w:tcPr>
          <w:tcW w:w="4590" w:type="dxa"/>
          <w:vMerge w:val="restart"/>
          <w:tcMar/>
          <w:vAlign w:val="center"/>
        </w:tcPr>
        <w:p w:rsidRPr="00FD019D" w:rsidR="00FD019D" w:rsidP="593FD9FD" w:rsidRDefault="00FD019D" w14:paraId="4D24A578" w14:textId="73064014">
          <w:pPr>
            <w:pStyle w:val="Normal"/>
            <w:tabs>
              <w:tab w:val="center" w:pos="4320"/>
              <w:tab w:val="right" w:pos="8640"/>
            </w:tabs>
            <w:spacing w:after="0" w:line="240" w:lineRule="auto"/>
            <w:jc w:val="center"/>
          </w:pPr>
          <w:r w:rsidR="593FD9FD">
            <w:drawing>
              <wp:inline wp14:editId="21F325E8" wp14:anchorId="652B323C">
                <wp:extent cx="2681478" cy="505538"/>
                <wp:effectExtent l="0" t="0" r="0" b="0"/>
                <wp:docPr id="47053849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470538498" name="Picture 470538498"/>
                        <pic:cNvPicPr/>
                      </pic:nvPicPr>
                      <pic:blipFill>
                        <a:blip xmlns:r="http://schemas.openxmlformats.org/officeDocument/2006/relationships" r:embed="rId208974008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2681478" cy="505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3" w:type="dxa"/>
          <w:vMerge w:val="restart"/>
          <w:tcMar/>
          <w:vAlign w:val="center"/>
        </w:tcPr>
        <w:p w:rsidRPr="00FD019D" w:rsidR="00FD019D" w:rsidP="00FD019D" w:rsidRDefault="005E390A" w14:paraId="11ECCFA7" w14:textId="2EB3EF89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ptos Display" w:hAnsi="Aptos Display" w:eastAsia="MS Mincho" w:cs="Arial"/>
              <w:kern w:val="0"/>
              <w14:ligatures w14:val="none"/>
            </w:rPr>
          </w:pPr>
          <w:r>
            <w:rPr>
              <w:rFonts w:ascii="Calibri" w:hAnsi="Calibri" w:eastAsia="MS Mincho" w:cs="Arial"/>
              <w:b/>
              <w:bCs/>
              <w:kern w:val="0"/>
              <w14:ligatures w14:val="none"/>
            </w:rPr>
            <w:t>Allegato A</w:t>
          </w:r>
        </w:p>
      </w:tc>
      <w:tc>
        <w:tcPr>
          <w:tcW w:w="1134" w:type="dxa"/>
          <w:tcMar/>
          <w:vAlign w:val="center"/>
        </w:tcPr>
        <w:p w:rsidRPr="00FD019D" w:rsidR="00FD019D" w:rsidP="00FD019D" w:rsidRDefault="00FD019D" w14:paraId="44E6F217" w14:textId="77777777">
          <w:pPr>
            <w:spacing w:after="0" w:line="240" w:lineRule="auto"/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</w:pPr>
          <w:r w:rsidRPr="00FD019D"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  <w:t>Id. Doc.:</w:t>
          </w:r>
        </w:p>
      </w:tc>
      <w:tc>
        <w:tcPr>
          <w:tcW w:w="1305" w:type="dxa"/>
          <w:shd w:val="clear" w:color="auto" w:fill="E6E6E6"/>
          <w:tcMar/>
          <w:vAlign w:val="center"/>
        </w:tcPr>
        <w:p w:rsidRPr="00FD019D" w:rsidR="00FD019D" w:rsidP="00FD019D" w:rsidRDefault="00FD019D" w14:paraId="6AE22D93" w14:textId="77777777">
          <w:pPr>
            <w:spacing w:after="0" w:line="240" w:lineRule="auto"/>
            <w:jc w:val="center"/>
            <w:rPr>
              <w:rFonts w:ascii="Aptos Display" w:hAnsi="Aptos Display" w:eastAsia="MS Mincho" w:cs="Arial"/>
              <w:b/>
              <w:bCs/>
              <w:kern w:val="0"/>
              <w:sz w:val="20"/>
              <w:szCs w:val="20"/>
              <w14:ligatures w14:val="none"/>
            </w:rPr>
          </w:pPr>
          <w:r w:rsidRPr="00FD019D">
            <w:rPr>
              <w:rFonts w:ascii="Aptos Display" w:hAnsi="Aptos Display" w:eastAsia="MS Mincho" w:cs="Arial"/>
              <w:b/>
              <w:bCs/>
              <w:kern w:val="0"/>
              <w:sz w:val="20"/>
              <w:szCs w:val="20"/>
              <w14:ligatures w14:val="none"/>
            </w:rPr>
            <w:t>INF05</w:t>
          </w:r>
        </w:p>
      </w:tc>
    </w:tr>
    <w:tr w:rsidRPr="00FD019D" w:rsidR="00FD019D" w:rsidTr="593FD9FD" w14:paraId="62AC752B" w14:textId="77777777">
      <w:trPr>
        <w:cantSplit/>
        <w:trHeight w:val="275"/>
      </w:trPr>
      <w:tc>
        <w:tcPr>
          <w:tcW w:w="4590" w:type="dxa"/>
          <w:vMerge/>
          <w:tcMar/>
          <w:vAlign w:val="center"/>
        </w:tcPr>
        <w:p w:rsidRPr="00FD019D" w:rsidR="00FD019D" w:rsidP="00FD019D" w:rsidRDefault="00FD019D" w14:paraId="232072C8" w14:textId="7777777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Cambria" w:hAnsi="Cambria" w:eastAsia="MS Mincho" w:cs="Arial"/>
              <w:kern w:val="0"/>
              <w14:ligatures w14:val="none"/>
            </w:rPr>
          </w:pPr>
        </w:p>
      </w:tc>
      <w:tc>
        <w:tcPr>
          <w:tcW w:w="2043" w:type="dxa"/>
          <w:vMerge/>
          <w:tcMar/>
          <w:vAlign w:val="center"/>
        </w:tcPr>
        <w:p w:rsidRPr="00FD019D" w:rsidR="00FD019D" w:rsidP="00FD019D" w:rsidRDefault="00FD019D" w14:paraId="2EE03322" w14:textId="7777777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ptos Display" w:hAnsi="Aptos Display" w:eastAsia="MS Mincho" w:cs="Arial"/>
              <w:kern w:val="0"/>
              <w14:ligatures w14:val="none"/>
            </w:rPr>
          </w:pPr>
        </w:p>
      </w:tc>
      <w:tc>
        <w:tcPr>
          <w:tcW w:w="1134" w:type="dxa"/>
          <w:tcMar/>
          <w:vAlign w:val="center"/>
        </w:tcPr>
        <w:p w:rsidRPr="00FD019D" w:rsidR="00FD019D" w:rsidP="00FD019D" w:rsidRDefault="00FD019D" w14:paraId="6A166CFA" w14:textId="77777777">
          <w:pPr>
            <w:spacing w:after="0" w:line="240" w:lineRule="auto"/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</w:pPr>
          <w:r w:rsidRPr="00FD019D"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  <w:t>Rev.:</w:t>
          </w:r>
        </w:p>
      </w:tc>
      <w:tc>
        <w:tcPr>
          <w:tcW w:w="1305" w:type="dxa"/>
          <w:tcMar/>
          <w:vAlign w:val="center"/>
        </w:tcPr>
        <w:p w:rsidRPr="00FD019D" w:rsidR="00FD019D" w:rsidP="00FD019D" w:rsidRDefault="0044479D" w14:paraId="795F938D" w14:textId="598E57D0">
          <w:pPr>
            <w:spacing w:after="0" w:line="240" w:lineRule="auto"/>
            <w:jc w:val="center"/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</w:pPr>
          <w:r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  <w:t>3</w:t>
          </w:r>
        </w:p>
      </w:tc>
    </w:tr>
    <w:tr w:rsidRPr="00FD019D" w:rsidR="00FD019D" w:rsidTr="593FD9FD" w14:paraId="30F4D1B3" w14:textId="77777777">
      <w:trPr>
        <w:cantSplit/>
        <w:trHeight w:val="421"/>
      </w:trPr>
      <w:tc>
        <w:tcPr>
          <w:tcW w:w="4590" w:type="dxa"/>
          <w:vMerge/>
          <w:tcMar/>
          <w:vAlign w:val="center"/>
        </w:tcPr>
        <w:p w:rsidRPr="00FD019D" w:rsidR="00FD019D" w:rsidP="00FD019D" w:rsidRDefault="00FD019D" w14:paraId="0D17D0A9" w14:textId="7777777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Cambria" w:hAnsi="Cambria" w:eastAsia="MS Mincho" w:cs="Arial"/>
              <w:kern w:val="0"/>
              <w14:ligatures w14:val="none"/>
            </w:rPr>
          </w:pPr>
        </w:p>
      </w:tc>
      <w:tc>
        <w:tcPr>
          <w:tcW w:w="2043" w:type="dxa"/>
          <w:vMerge/>
          <w:tcMar/>
          <w:vAlign w:val="center"/>
        </w:tcPr>
        <w:p w:rsidRPr="00FD019D" w:rsidR="00FD019D" w:rsidP="00FD019D" w:rsidRDefault="00FD019D" w14:paraId="65AC954B" w14:textId="7777777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ptos Display" w:hAnsi="Aptos Display" w:eastAsia="MS Mincho" w:cs="Arial"/>
              <w:kern w:val="0"/>
              <w14:ligatures w14:val="none"/>
            </w:rPr>
          </w:pPr>
        </w:p>
      </w:tc>
      <w:tc>
        <w:tcPr>
          <w:tcW w:w="1134" w:type="dxa"/>
          <w:tcMar/>
          <w:vAlign w:val="center"/>
        </w:tcPr>
        <w:p w:rsidRPr="00FD019D" w:rsidR="00FD019D" w:rsidP="00FD019D" w:rsidRDefault="00FD019D" w14:paraId="28E85D67" w14:textId="77777777">
          <w:pPr>
            <w:spacing w:after="0" w:line="240" w:lineRule="auto"/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</w:pPr>
          <w:r w:rsidRPr="00FD019D"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  <w:t>Data:</w:t>
          </w:r>
        </w:p>
      </w:tc>
      <w:tc>
        <w:tcPr>
          <w:tcW w:w="1305" w:type="dxa"/>
          <w:tcMar/>
          <w:vAlign w:val="center"/>
        </w:tcPr>
        <w:p w:rsidRPr="00FD019D" w:rsidR="00FD019D" w:rsidP="00FD019D" w:rsidRDefault="0044479D" w14:paraId="7553F542" w14:textId="18DE38B6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</w:pPr>
          <w:r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  <w:t>02</w:t>
          </w:r>
          <w:r w:rsidR="007A636A"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  <w:t>/0</w:t>
          </w:r>
          <w:r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  <w:t>3</w:t>
          </w:r>
          <w:r w:rsidR="007A636A"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  <w:t>/202</w:t>
          </w:r>
          <w:r>
            <w:rPr>
              <w:rFonts w:ascii="Aptos Display" w:hAnsi="Aptos Display" w:eastAsia="MS Mincho" w:cs="Arial"/>
              <w:kern w:val="0"/>
              <w:sz w:val="20"/>
              <w:szCs w:val="20"/>
              <w14:ligatures w14:val="none"/>
            </w:rPr>
            <w:t>6</w:t>
          </w:r>
        </w:p>
      </w:tc>
    </w:tr>
    <w:tr w:rsidRPr="00FD019D" w:rsidR="00FD019D" w:rsidTr="593FD9FD" w14:paraId="752A7F97" w14:textId="77777777">
      <w:trPr>
        <w:cantSplit/>
        <w:trHeight w:val="453"/>
      </w:trPr>
      <w:tc>
        <w:tcPr>
          <w:tcW w:w="7767" w:type="dxa"/>
          <w:gridSpan w:val="3"/>
          <w:tcMar/>
          <w:vAlign w:val="center"/>
        </w:tcPr>
        <w:p w:rsidRPr="00FD019D" w:rsidR="00FD019D" w:rsidP="00FD019D" w:rsidRDefault="00FD019D" w14:paraId="3B1D8915" w14:textId="77777777">
          <w:pPr>
            <w:spacing w:after="0" w:line="240" w:lineRule="auto"/>
            <w:jc w:val="center"/>
            <w:rPr>
              <w:rFonts w:ascii="Calibri" w:hAnsi="Calibri" w:eastAsia="MS Mincho" w:cs="Arial"/>
              <w:b/>
              <w:bCs/>
              <w:kern w:val="0"/>
              <w14:ligatures w14:val="none"/>
            </w:rPr>
          </w:pPr>
          <w:r w:rsidRPr="00FD019D">
            <w:rPr>
              <w:rFonts w:ascii="Calibri" w:hAnsi="Calibri" w:eastAsia="MS Mincho" w:cs="Arial"/>
              <w:b/>
              <w:bCs/>
              <w:kern w:val="0"/>
              <w14:ligatures w14:val="none"/>
            </w:rPr>
            <w:t>INFORMATIVA SUL TRATTAMENTO DEI DATI PERSONALI</w:t>
          </w:r>
        </w:p>
        <w:p w:rsidRPr="00FD019D" w:rsidR="00FD019D" w:rsidP="00FD019D" w:rsidRDefault="00FD019D" w14:paraId="7720C849" w14:textId="77777777">
          <w:pPr>
            <w:spacing w:after="0" w:line="240" w:lineRule="auto"/>
            <w:jc w:val="center"/>
            <w:rPr>
              <w:rFonts w:ascii="Aptos Display" w:hAnsi="Aptos Display" w:eastAsia="MS Mincho" w:cs="Arial"/>
              <w:kern w:val="0"/>
              <w:sz w:val="28"/>
              <w:szCs w:val="28"/>
              <w14:ligatures w14:val="none"/>
            </w:rPr>
          </w:pPr>
          <w:r w:rsidRPr="00FD019D">
            <w:rPr>
              <w:rFonts w:ascii="Calibri" w:hAnsi="Calibri" w:eastAsia="MS Mincho" w:cs="Arial"/>
              <w:b/>
              <w:bCs/>
              <w:kern w:val="0"/>
              <w14:ligatures w14:val="none"/>
            </w:rPr>
            <w:t>Ai sensi dell’art. 13 del Regolamento (UE) 2016/679</w:t>
          </w:r>
        </w:p>
      </w:tc>
      <w:tc>
        <w:tcPr>
          <w:tcW w:w="1305" w:type="dxa"/>
          <w:tcMar/>
          <w:vAlign w:val="center"/>
        </w:tcPr>
        <w:p w:rsidRPr="00FD019D" w:rsidR="00FD019D" w:rsidP="00FD019D" w:rsidRDefault="00FD019D" w14:paraId="3FB09AAC" w14:textId="77777777">
          <w:pPr>
            <w:spacing w:after="0" w:line="240" w:lineRule="auto"/>
            <w:jc w:val="center"/>
            <w:rPr>
              <w:rFonts w:ascii="Aptos Display" w:hAnsi="Aptos Display" w:eastAsia="MS Mincho" w:cs="Arial"/>
              <w:kern w:val="0"/>
              <w:sz w:val="20"/>
              <w14:ligatures w14:val="none"/>
            </w:rPr>
          </w:pP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t xml:space="preserve">Pag. </w:t>
          </w: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fldChar w:fldCharType="begin"/>
          </w: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instrText xml:space="preserve"> PAGE </w:instrText>
          </w: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fldChar w:fldCharType="separate"/>
          </w: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t>28</w:t>
          </w: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fldChar w:fldCharType="end"/>
          </w: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t xml:space="preserve"> di </w:t>
          </w: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fldChar w:fldCharType="begin"/>
          </w: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instrText xml:space="preserve"> NUMPAGES </w:instrText>
          </w: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fldChar w:fldCharType="separate"/>
          </w: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t>29</w:t>
          </w:r>
          <w:r w:rsidRPr="00FD019D">
            <w:rPr>
              <w:rFonts w:ascii="Aptos Display" w:hAnsi="Aptos Display" w:eastAsia="MS Mincho" w:cs="Arial"/>
              <w:kern w:val="0"/>
              <w:sz w:val="20"/>
              <w14:ligatures w14:val="none"/>
            </w:rPr>
            <w:fldChar w:fldCharType="end"/>
          </w:r>
        </w:p>
      </w:tc>
    </w:tr>
  </w:tbl>
  <w:p w:rsidR="00FD019D" w:rsidRDefault="00FD019D" w14:paraId="3229B7F6" w14:textId="05133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F7C2D"/>
    <w:multiLevelType w:val="hybridMultilevel"/>
    <w:tmpl w:val="54C0B02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D10850"/>
    <w:multiLevelType w:val="hybridMultilevel"/>
    <w:tmpl w:val="41DAC79E"/>
    <w:lvl w:ilvl="0" w:tplc="A13C0A8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69A660FB"/>
    <w:multiLevelType w:val="hybridMultilevel"/>
    <w:tmpl w:val="B306A172"/>
    <w:lvl w:ilvl="0" w:tplc="120A7DC6">
      <w:numFmt w:val="bullet"/>
      <w:lvlText w:val="-"/>
      <w:lvlJc w:val="left"/>
      <w:pPr>
        <w:ind w:left="720" w:hanging="360"/>
      </w:pPr>
      <w:rPr>
        <w:rFonts w:hint="default" w:ascii="Garamond" w:hAnsi="Garamond" w:eastAsia="MS Mincho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6300020">
    <w:abstractNumId w:val="1"/>
  </w:num>
  <w:num w:numId="2" w16cid:durableId="1880047849">
    <w:abstractNumId w:val="0"/>
  </w:num>
  <w:num w:numId="3" w16cid:durableId="156290418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BE"/>
    <w:rsid w:val="00021419"/>
    <w:rsid w:val="000462E8"/>
    <w:rsid w:val="000747DD"/>
    <w:rsid w:val="000D00BE"/>
    <w:rsid w:val="000D2C8B"/>
    <w:rsid w:val="00117BFB"/>
    <w:rsid w:val="00137F81"/>
    <w:rsid w:val="001849AA"/>
    <w:rsid w:val="00287737"/>
    <w:rsid w:val="00352B34"/>
    <w:rsid w:val="003A3841"/>
    <w:rsid w:val="003E58AA"/>
    <w:rsid w:val="00426CF3"/>
    <w:rsid w:val="00431929"/>
    <w:rsid w:val="0044479D"/>
    <w:rsid w:val="004F5489"/>
    <w:rsid w:val="00513246"/>
    <w:rsid w:val="0059171E"/>
    <w:rsid w:val="005A094E"/>
    <w:rsid w:val="005C5A12"/>
    <w:rsid w:val="005E390A"/>
    <w:rsid w:val="006559EB"/>
    <w:rsid w:val="00683D03"/>
    <w:rsid w:val="00697061"/>
    <w:rsid w:val="006B7FF3"/>
    <w:rsid w:val="006E30B3"/>
    <w:rsid w:val="007119D3"/>
    <w:rsid w:val="0074049F"/>
    <w:rsid w:val="007A636A"/>
    <w:rsid w:val="00905EE3"/>
    <w:rsid w:val="009F006D"/>
    <w:rsid w:val="00A10240"/>
    <w:rsid w:val="00A23D41"/>
    <w:rsid w:val="00A44621"/>
    <w:rsid w:val="00B05C1E"/>
    <w:rsid w:val="00B35411"/>
    <w:rsid w:val="00BD07E3"/>
    <w:rsid w:val="00C169E6"/>
    <w:rsid w:val="00C56985"/>
    <w:rsid w:val="00CC0170"/>
    <w:rsid w:val="00D209D3"/>
    <w:rsid w:val="00DC1AB1"/>
    <w:rsid w:val="00E62A3B"/>
    <w:rsid w:val="00F04D41"/>
    <w:rsid w:val="00F169FE"/>
    <w:rsid w:val="00F31F55"/>
    <w:rsid w:val="00F82FEB"/>
    <w:rsid w:val="00FD019D"/>
    <w:rsid w:val="0EB1321D"/>
    <w:rsid w:val="54DECB51"/>
    <w:rsid w:val="593FD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883E3"/>
  <w15:chartTrackingRefBased/>
  <w15:docId w15:val="{3FDBD0F1-3ACA-4BF8-8049-E5B716D094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0B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0B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D00B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D00B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D00B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D00B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D00B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D00B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D00B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D00B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D0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0B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D00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D0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0B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D0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0B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0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0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19D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019D"/>
  </w:style>
  <w:style w:type="paragraph" w:styleId="Footer">
    <w:name w:val="footer"/>
    <w:basedOn w:val="Normal"/>
    <w:link w:val="FooterChar"/>
    <w:uiPriority w:val="99"/>
    <w:unhideWhenUsed/>
    <w:rsid w:val="00FD019D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019D"/>
  </w:style>
  <w:style w:type="paragraph" w:styleId="Revision">
    <w:name w:val="Revision"/>
    <w:hidden/>
    <w:uiPriority w:val="99"/>
    <w:semiHidden/>
    <w:rsid w:val="004319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09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9D3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www.gpdp.i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5063b3dd051a41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2089740085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0a6e4-94b7-4198-b955-9c0f32897e4f" xsi:nil="true"/>
    <lcf76f155ced4ddcb4097134ff3c332f xmlns="40d0a500-46be-4512-87e8-2527323d07ee">
      <Terms xmlns="http://schemas.microsoft.com/office/infopath/2007/PartnerControls"/>
    </lcf76f155ced4ddcb4097134ff3c332f>
    <Test xmlns="40d0a500-46be-4512-87e8-2527323d07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6A57764CDD81428A1D1B1E7DB926F7" ma:contentTypeVersion="15" ma:contentTypeDescription="Creare un nuovo documento." ma:contentTypeScope="" ma:versionID="18aca78767bc173846e5a6d4385e33b0">
  <xsd:schema xmlns:xsd="http://www.w3.org/2001/XMLSchema" xmlns:xs="http://www.w3.org/2001/XMLSchema" xmlns:p="http://schemas.microsoft.com/office/2006/metadata/properties" xmlns:ns2="40d0a500-46be-4512-87e8-2527323d07ee" xmlns:ns3="0520a6e4-94b7-4198-b955-9c0f32897e4f" targetNamespace="http://schemas.microsoft.com/office/2006/metadata/properties" ma:root="true" ma:fieldsID="1c28c09eeaaef6f5f757994925b05600" ns2:_="" ns3:_="">
    <xsd:import namespace="40d0a500-46be-4512-87e8-2527323d07ee"/>
    <xsd:import namespace="0520a6e4-94b7-4198-b955-9c0f32897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a500-46be-4512-87e8-2527323d0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8ca590-1c55-4913-9272-53d5646e3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2" nillable="true" ma:displayName="Test" ma:format="DateOnly" ma:internalName="Tes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0a6e4-94b7-4198-b955-9c0f32897e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5e2980-b2c6-4e27-adc3-c2495719f70f}" ma:internalName="TaxCatchAll" ma:showField="CatchAllData" ma:web="0520a6e4-94b7-4198-b955-9c0f32897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2927A-5078-41EF-82A2-C14E9C84E906}">
  <ds:schemaRefs>
    <ds:schemaRef ds:uri="http://schemas.microsoft.com/office/2006/metadata/properties"/>
    <ds:schemaRef ds:uri="http://schemas.microsoft.com/office/infopath/2007/PartnerControls"/>
    <ds:schemaRef ds:uri="0520a6e4-94b7-4198-b955-9c0f32897e4f"/>
    <ds:schemaRef ds:uri="40d0a500-46be-4512-87e8-2527323d07ee"/>
  </ds:schemaRefs>
</ds:datastoreItem>
</file>

<file path=customXml/itemProps2.xml><?xml version="1.0" encoding="utf-8"?>
<ds:datastoreItem xmlns:ds="http://schemas.openxmlformats.org/officeDocument/2006/customXml" ds:itemID="{2D99E489-5EE2-4238-932C-432632EFE6C3}"/>
</file>

<file path=customXml/itemProps3.xml><?xml version="1.0" encoding="utf-8"?>
<ds:datastoreItem xmlns:ds="http://schemas.openxmlformats.org/officeDocument/2006/customXml" ds:itemID="{043ED8E8-6BC2-4DD5-BC10-1ABC84D664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Giordano Conti Papuzza</dc:creator>
  <keywords/>
  <dc:description/>
  <lastModifiedBy>Mariachiara Cembalo</lastModifiedBy>
  <revision>5</revision>
  <lastPrinted>2025-07-02T14:49:00.0000000Z</lastPrinted>
  <dcterms:created xsi:type="dcterms:W3CDTF">2025-07-02T14:49:00.0000000Z</dcterms:created>
  <dcterms:modified xsi:type="dcterms:W3CDTF">2026-05-11T08:09:40.9888393Z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0x010100586A57764CDD81428A1D1B1E7DB926F7</vt:lpwstr>
  </property>
</Properties>
</file>